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F60E0" w:rsidRDefault="00AE6D40" w:rsidP="003F60E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3F60E0" w:rsidRPr="003F60E0">
        <w:rPr>
          <w:b/>
          <w:bCs/>
          <w:color w:val="333333"/>
          <w:sz w:val="28"/>
          <w:szCs w:val="28"/>
        </w:rPr>
        <w:t xml:space="preserve">Семьи с двумя и более детьми освобождены от уплаты налогов за продажу недвижимости </w:t>
      </w:r>
    </w:p>
    <w:bookmarkEnd w:id="0"/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Федеральным законом от 29.11.2021 № 382 внесены изменения в часть вторую Налогового кодекса Российской Федерации.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Так, семьи с двумя и более детьми освобождены от уплаты налогов за продажу недвижимости вне зависимости от срока владения при соблюдении ряда условий: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налогоплательщик и (или) его супруг (супруга) являются родителями (усыновителями) не менее двух детей, не достигших возраста 18 лет (24 лет, если дети являются обучающимися по очной форме обучения в организациях, осуществляющих образовательную деятельность). Возраст детей определяется на дату государственной регистрации перехода права собственности от налогоплательщика к покупателю на проданное недвижимое имущество;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новое жилое помещение необходимо приобрести в том же календарном году в котором продана старая, либо не позднее 30 апреля следующего календарного года;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общая площадь приобретенного жилого помещения или его кадастровая стоимость должны быть больше, чем в проданном объекте;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кадастровая стоимость проданного жилого помещения не должна превышать 50 миллионов рублей (если кадастровая стоимость может быть определена);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на момент продажи жилого помещения ни у налогоплательщика, его супруга (супруги), ни у детей (в том числе усыновленным), на дату государственной регистрации перехода права собственности при продаже старого жилья не должно быть в собственности другого жилья, площадь которого в совокупности больше 50% площади приобретенного жилья.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Такая возможность будет действовать в отношении доходов, полученных с 01.01.2021 года.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Федеральный закон вступает в силу 01.01.2022 года.</w:t>
      </w:r>
    </w:p>
    <w:p w:rsidR="001963CA" w:rsidRPr="003F60E0" w:rsidRDefault="001963CA" w:rsidP="003F60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7B1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E6D40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2022-02-07T09:34:00Z</dcterms:created>
  <dcterms:modified xsi:type="dcterms:W3CDTF">2022-02-08T03:23:00Z</dcterms:modified>
</cp:coreProperties>
</file>